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D62F7" w14:textId="77777777" w:rsidR="00FA0C27" w:rsidRDefault="00FA0C27">
      <w:pPr>
        <w:pStyle w:val="Initial"/>
        <w:shd w:val="clear" w:color="auto" w:fill="FFFFFF"/>
        <w:rPr>
          <w:rFonts w:ascii="Times New Roman" w:hAnsi="Times New Roman"/>
        </w:rPr>
      </w:pPr>
    </w:p>
    <w:p w14:paraId="5A5A7C37" w14:textId="77777777" w:rsidR="00FA0C27" w:rsidRDefault="00741C67">
      <w:pPr>
        <w:pStyle w:val="Initial"/>
        <w:shd w:val="clear" w:color="auto" w:fill="FFFFF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AOSC 434: Air Pollution</w:t>
      </w:r>
    </w:p>
    <w:p w14:paraId="5C5C25B1" w14:textId="77777777" w:rsidR="00FA0C27" w:rsidRDefault="00741C67">
      <w:pPr>
        <w:pStyle w:val="Initial"/>
        <w:shd w:val="clear" w:color="auto" w:fill="FFFFF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Homework Set #1</w:t>
      </w:r>
    </w:p>
    <w:p w14:paraId="561EDDBA" w14:textId="77777777" w:rsidR="00FA0C27" w:rsidRDefault="00FA0C27">
      <w:pPr>
        <w:pStyle w:val="Initial"/>
        <w:shd w:val="clear" w:color="auto" w:fill="FFFFFF"/>
        <w:rPr>
          <w:rFonts w:ascii="Times New Roman" w:hAnsi="Times New Roman"/>
        </w:rPr>
      </w:pPr>
    </w:p>
    <w:p w14:paraId="792D0E05" w14:textId="77777777" w:rsidR="00FA0C27" w:rsidRDefault="00FA0C27">
      <w:pPr>
        <w:pStyle w:val="Initial"/>
        <w:shd w:val="clear" w:color="auto" w:fill="FFFFFF"/>
        <w:rPr>
          <w:rFonts w:ascii="Times New Roman" w:hAnsi="Times New Roman"/>
        </w:rPr>
      </w:pPr>
    </w:p>
    <w:p w14:paraId="507FD3C5" w14:textId="77777777" w:rsidR="00FA0C27" w:rsidRDefault="00741C67">
      <w:pPr>
        <w:pStyle w:val="Initial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NAME: __________________________________________</w:t>
      </w:r>
    </w:p>
    <w:p w14:paraId="52EC1371" w14:textId="77777777" w:rsidR="00FA0C27" w:rsidRDefault="00FA0C27">
      <w:pPr>
        <w:pStyle w:val="Initial"/>
        <w:shd w:val="clear" w:color="auto" w:fill="FFFFFF"/>
        <w:rPr>
          <w:rFonts w:ascii="Times New Roman" w:hAnsi="Times New Roman"/>
        </w:rPr>
      </w:pPr>
    </w:p>
    <w:p w14:paraId="45B2BEF3" w14:textId="7D086DAE" w:rsidR="00FA0C27" w:rsidRDefault="008F6889">
      <w:pPr>
        <w:pStyle w:val="Initial"/>
        <w:shd w:val="clear" w:color="auto" w:fill="FFFF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Due: February 9</w:t>
      </w:r>
      <w:r w:rsidR="00741C67">
        <w:rPr>
          <w:rFonts w:ascii="Times New Roman" w:hAnsi="Times New Roman"/>
          <w:b/>
        </w:rPr>
        <w:t>, 201</w:t>
      </w:r>
      <w:r w:rsidR="007A63BA">
        <w:rPr>
          <w:rFonts w:ascii="Times New Roman" w:hAnsi="Times New Roman"/>
          <w:b/>
        </w:rPr>
        <w:t>8</w:t>
      </w:r>
      <w:bookmarkStart w:id="0" w:name="_GoBack"/>
      <w:bookmarkEnd w:id="0"/>
    </w:p>
    <w:p w14:paraId="75545581" w14:textId="77777777" w:rsidR="00FA0C27" w:rsidRDefault="00741C67">
      <w:pPr>
        <w:pStyle w:val="Initial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Note: This and all subsequent homework contains some twist or "trick" to ensure that you look at it prior to midnight, February 10.</w:t>
      </w:r>
    </w:p>
    <w:p w14:paraId="3F611EEA" w14:textId="77777777" w:rsidR="00FA0C27" w:rsidRDefault="00FA0C27">
      <w:pPr>
        <w:pStyle w:val="Initial"/>
        <w:shd w:val="clear" w:color="auto" w:fill="FFFFFF"/>
        <w:rPr>
          <w:rFonts w:ascii="Times New Roman" w:hAnsi="Times New Roman"/>
        </w:rPr>
      </w:pPr>
    </w:p>
    <w:p w14:paraId="0BEBC3F6" w14:textId="77777777" w:rsidR="00FA0C27" w:rsidRDefault="00741C67">
      <w:pPr>
        <w:pStyle w:val="Initial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1.  (4 points) Fill in the following table; assume STP.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92"/>
        <w:gridCol w:w="1435"/>
        <w:gridCol w:w="1726"/>
        <w:gridCol w:w="1274"/>
        <w:gridCol w:w="1422"/>
        <w:gridCol w:w="1399"/>
      </w:tblGrid>
      <w:tr w:rsidR="00FA0C27" w14:paraId="5F53EECD" w14:textId="77777777">
        <w:trPr>
          <w:cantSplit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14:paraId="6EC97CBF" w14:textId="77777777" w:rsidR="00FA0C27" w:rsidRDefault="00741C67">
            <w:pPr>
              <w:pStyle w:val="Initi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Gas/Unit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14:paraId="42C3970F" w14:textId="77777777" w:rsidR="00FA0C27" w:rsidRDefault="00741C67">
            <w:pPr>
              <w:pStyle w:val="Initi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>SYMBOL 109 \f "Symbol"</w:instrText>
            </w:r>
            <w:r>
              <w:rPr>
                <w:rFonts w:ascii="Times New Roman" w:hAnsi="Times New Roman"/>
              </w:rPr>
              <w:fldChar w:fldCharType="end"/>
            </w:r>
            <w:proofErr w:type="gramStart"/>
            <w:r>
              <w:rPr>
                <w:rFonts w:ascii="Times New Roman" w:hAnsi="Times New Roman"/>
              </w:rPr>
              <w:t>g</w:t>
            </w:r>
            <w:proofErr w:type="gramEnd"/>
            <w:r>
              <w:rPr>
                <w:rFonts w:ascii="Times New Roman" w:hAnsi="Times New Roman"/>
              </w:rPr>
              <w:t>/m</w:t>
            </w:r>
            <w:r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14:paraId="6486F509" w14:textId="77777777" w:rsidR="00FA0C27" w:rsidRDefault="00741C67">
            <w:pPr>
              <w:pStyle w:val="Initial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molecules</w:t>
            </w:r>
            <w:proofErr w:type="gramEnd"/>
            <w:r>
              <w:rPr>
                <w:rFonts w:ascii="Times New Roman" w:hAnsi="Times New Roman"/>
              </w:rPr>
              <w:t>/cm</w:t>
            </w:r>
            <w:r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14:paraId="28734B43" w14:textId="77777777" w:rsidR="00FA0C27" w:rsidRDefault="00741C67">
            <w:pPr>
              <w:pStyle w:val="Initial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ppm</w:t>
            </w:r>
            <w:proofErr w:type="gramEnd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14:paraId="6A1B1FE1" w14:textId="77777777" w:rsidR="00FA0C27" w:rsidRDefault="00741C67">
            <w:pPr>
              <w:pStyle w:val="Initial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ppb</w:t>
            </w:r>
            <w:proofErr w:type="gramEnd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2DA2F313" w14:textId="77777777" w:rsidR="00FA0C27" w:rsidRDefault="00741C67">
            <w:pPr>
              <w:pStyle w:val="Initi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</w:tr>
      <w:tr w:rsidR="00FA0C27" w14:paraId="13F4AD4C" w14:textId="77777777">
        <w:trPr>
          <w:cantSplit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14:paraId="31FD1294" w14:textId="77777777" w:rsidR="00FA0C27" w:rsidRDefault="00741C67">
            <w:pPr>
              <w:pStyle w:val="Initi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</w:t>
            </w:r>
            <w:r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14:paraId="54BE8504" w14:textId="77777777" w:rsidR="00FA0C27" w:rsidRDefault="00741C67">
            <w:pPr>
              <w:pStyle w:val="Initi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2C01CEB5" w14:textId="77777777" w:rsidR="00FA0C27" w:rsidRDefault="00FA0C27">
            <w:pPr>
              <w:pStyle w:val="Initial"/>
              <w:rPr>
                <w:rFonts w:ascii="Times New Roman" w:hAnsi="Times New Roman"/>
              </w:rPr>
            </w:pPr>
          </w:p>
        </w:tc>
        <w:tc>
          <w:tcPr>
            <w:tcW w:w="13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5C63D0F1" w14:textId="77777777" w:rsidR="00FA0C27" w:rsidRDefault="00FA0C27">
            <w:pPr>
              <w:pStyle w:val="Initial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7C53898F" w14:textId="77777777" w:rsidR="00FA0C27" w:rsidRDefault="00FA0C27">
            <w:pPr>
              <w:pStyle w:val="Initial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2BD13540" w14:textId="77777777" w:rsidR="00FA0C27" w:rsidRDefault="00FA0C27">
            <w:pPr>
              <w:pStyle w:val="Initial"/>
              <w:rPr>
                <w:rFonts w:ascii="Times New Roman" w:hAnsi="Times New Roman"/>
              </w:rPr>
            </w:pPr>
          </w:p>
        </w:tc>
      </w:tr>
      <w:tr w:rsidR="00FA0C27" w14:paraId="64D3111A" w14:textId="77777777">
        <w:trPr>
          <w:cantSplit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14:paraId="2CA8F64E" w14:textId="77777777" w:rsidR="00FA0C27" w:rsidRDefault="00741C67">
            <w:pPr>
              <w:pStyle w:val="Initi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68FDE2EE" w14:textId="77777777" w:rsidR="00FA0C27" w:rsidRDefault="00FA0C27">
            <w:pPr>
              <w:pStyle w:val="Initial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14:paraId="6EF7A112" w14:textId="77777777" w:rsidR="00FA0C27" w:rsidRDefault="008F6889">
            <w:pPr>
              <w:pStyle w:val="Initi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41C67">
              <w:rPr>
                <w:rFonts w:ascii="Times New Roman" w:hAnsi="Times New Roman"/>
              </w:rPr>
              <w:t>.0E15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2CEB1CDC" w14:textId="77777777" w:rsidR="00FA0C27" w:rsidRDefault="00FA0C27">
            <w:pPr>
              <w:pStyle w:val="Initial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52BEFE5C" w14:textId="77777777" w:rsidR="00FA0C27" w:rsidRDefault="00FA0C27">
            <w:pPr>
              <w:pStyle w:val="Initial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0430F27B" w14:textId="77777777" w:rsidR="00FA0C27" w:rsidRDefault="00FA0C27">
            <w:pPr>
              <w:pStyle w:val="Initial"/>
              <w:rPr>
                <w:rFonts w:ascii="Times New Roman" w:hAnsi="Times New Roman"/>
              </w:rPr>
            </w:pPr>
          </w:p>
        </w:tc>
      </w:tr>
      <w:tr w:rsidR="00FA0C27" w14:paraId="2DD1DE16" w14:textId="77777777">
        <w:trPr>
          <w:cantSplit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14:paraId="10440A09" w14:textId="77777777" w:rsidR="00FA0C27" w:rsidRDefault="00741C67">
            <w:pPr>
              <w:pStyle w:val="Initi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1D41AADA" w14:textId="77777777" w:rsidR="00FA0C27" w:rsidRDefault="00FA0C27">
            <w:pPr>
              <w:pStyle w:val="Initial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7B442DC8" w14:textId="77777777" w:rsidR="00FA0C27" w:rsidRDefault="00FA0C27">
            <w:pPr>
              <w:pStyle w:val="Initial"/>
              <w:rPr>
                <w:rFonts w:ascii="Times New Roman" w:hAnsi="Times New Roman"/>
              </w:rPr>
            </w:pPr>
          </w:p>
        </w:tc>
        <w:tc>
          <w:tcPr>
            <w:tcW w:w="13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019D4187" w14:textId="77777777" w:rsidR="00FA0C27" w:rsidRDefault="00FA0C27">
            <w:pPr>
              <w:pStyle w:val="Initial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hideMark/>
          </w:tcPr>
          <w:p w14:paraId="08E792DE" w14:textId="77777777" w:rsidR="00FA0C27" w:rsidRDefault="00741C67">
            <w:pPr>
              <w:pStyle w:val="Initi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36F9F251" w14:textId="77777777" w:rsidR="00FA0C27" w:rsidRDefault="00FA0C27">
            <w:pPr>
              <w:pStyle w:val="Initial"/>
              <w:rPr>
                <w:rFonts w:ascii="Times New Roman" w:hAnsi="Times New Roman"/>
              </w:rPr>
            </w:pPr>
          </w:p>
        </w:tc>
      </w:tr>
      <w:tr w:rsidR="00FA0C27" w14:paraId="7B1602B8" w14:textId="77777777">
        <w:trPr>
          <w:cantSplit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6741CD41" w14:textId="77777777" w:rsidR="00FA0C27" w:rsidRDefault="00741C67">
            <w:pPr>
              <w:pStyle w:val="Initi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14:paraId="626C1997" w14:textId="77777777" w:rsidR="00FA0C27" w:rsidRDefault="00FA0C27">
            <w:pPr>
              <w:pStyle w:val="Initial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14:paraId="681EB408" w14:textId="77777777" w:rsidR="00FA0C27" w:rsidRDefault="00FA0C27">
            <w:pPr>
              <w:pStyle w:val="Initial"/>
              <w:rPr>
                <w:rFonts w:ascii="Times New Roman" w:hAnsi="Times New Roman"/>
              </w:rPr>
            </w:pPr>
          </w:p>
        </w:tc>
        <w:tc>
          <w:tcPr>
            <w:tcW w:w="1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7CED929C" w14:textId="77777777" w:rsidR="00FA0C27" w:rsidRDefault="00741C67">
            <w:pPr>
              <w:pStyle w:val="Initi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14:paraId="411E669B" w14:textId="77777777" w:rsidR="00FA0C27" w:rsidRDefault="00FA0C27">
            <w:pPr>
              <w:pStyle w:val="Initial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6530C91" w14:textId="77777777" w:rsidR="00FA0C27" w:rsidRDefault="00FA0C27">
            <w:pPr>
              <w:pStyle w:val="Initial"/>
              <w:rPr>
                <w:rFonts w:ascii="Times New Roman" w:hAnsi="Times New Roman"/>
              </w:rPr>
            </w:pPr>
          </w:p>
        </w:tc>
      </w:tr>
    </w:tbl>
    <w:p w14:paraId="16734A34" w14:textId="77777777" w:rsidR="00FA0C27" w:rsidRDefault="00FA0C27">
      <w:pPr>
        <w:pStyle w:val="Initial"/>
        <w:shd w:val="clear" w:color="auto" w:fill="FFFFFF"/>
        <w:rPr>
          <w:rFonts w:ascii="Times New Roman" w:hAnsi="Times New Roman"/>
        </w:rPr>
      </w:pPr>
    </w:p>
    <w:p w14:paraId="5FF25C05" w14:textId="77777777" w:rsidR="00FA0C27" w:rsidRDefault="00741C67">
      <w:pPr>
        <w:pStyle w:val="Initial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If the temperature now goes up to 25</w:t>
      </w:r>
      <w:r>
        <w:rPr>
          <w:rFonts w:ascii="Times New Roman" w:hAnsi="Times New Roman"/>
        </w:rPr>
        <w:sym w:font="Symbol" w:char="F0B0"/>
      </w:r>
      <w:r>
        <w:rPr>
          <w:rFonts w:ascii="Times New Roman" w:hAnsi="Times New Roman"/>
        </w:rPr>
        <w:t>C at constant pressure, how will the concentration of NO change?</w:t>
      </w:r>
    </w:p>
    <w:p w14:paraId="6FC10F52" w14:textId="77777777" w:rsidR="00FA0C27" w:rsidRDefault="00FA0C27">
      <w:pPr>
        <w:pStyle w:val="Initial"/>
        <w:shd w:val="clear" w:color="auto" w:fill="FFFFFF"/>
        <w:rPr>
          <w:rFonts w:ascii="Times New Roman" w:hAnsi="Times New Roman"/>
        </w:rPr>
      </w:pPr>
    </w:p>
    <w:p w14:paraId="5C759F05" w14:textId="77777777" w:rsidR="00FA0C27" w:rsidRDefault="00741C67">
      <w:pPr>
        <w:pStyle w:val="Initial"/>
        <w:shd w:val="clear" w:color="auto" w:fill="FFFFFF"/>
        <w:rPr>
          <w:rFonts w:ascii="Times New Roman" w:hAnsi="Times New Roman"/>
        </w:rPr>
      </w:pPr>
      <w:r>
        <w:rPr>
          <w:lang w:eastAsia="ko-KR"/>
        </w:rPr>
        <w:br w:type="page"/>
      </w:r>
    </w:p>
    <w:p w14:paraId="276261C1" w14:textId="77777777" w:rsidR="00FA0C27" w:rsidRDefault="00741C67">
      <w:pPr>
        <w:pStyle w:val="Initial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2. (3 points</w:t>
      </w:r>
      <w:proofErr w:type="gramStart"/>
      <w:r>
        <w:rPr>
          <w:rFonts w:ascii="Times New Roman" w:hAnsi="Times New Roman"/>
        </w:rPr>
        <w:t xml:space="preserve">)  </w:t>
      </w:r>
      <w:r>
        <w:rPr>
          <w:rFonts w:ascii="Times New Roman" w:hAnsi="Times New Roman"/>
          <w:b/>
        </w:rPr>
        <w:t>Measure</w:t>
      </w:r>
      <w:proofErr w:type="gramEnd"/>
      <w:r>
        <w:rPr>
          <w:rFonts w:ascii="Times New Roman" w:hAnsi="Times New Roman"/>
        </w:rPr>
        <w:t xml:space="preserve"> the approximate number of molecules in a normal breath of air.  Report how you made this measurement</w:t>
      </w:r>
      <w:r w:rsidR="008F6889">
        <w:rPr>
          <w:rFonts w:ascii="Times New Roman" w:hAnsi="Times New Roman"/>
        </w:rPr>
        <w:t xml:space="preserve"> and how uncertain it might be</w:t>
      </w:r>
      <w:r>
        <w:rPr>
          <w:rFonts w:ascii="Times New Roman" w:hAnsi="Times New Roman"/>
        </w:rPr>
        <w:t>.  If your breath is completely mixed with the entire atmosphere, how many molecules from the first breath will you re-breathe on your next breath?  Estimate how many molecules you will breathe in a lifetime.  In your next breath how many molecules will have once been in the lungs of Achilles who died at the age of 42?  Assume the atmosphere conserves all air molecules.</w:t>
      </w:r>
    </w:p>
    <w:p w14:paraId="044CE1EA" w14:textId="77777777" w:rsidR="00FA0C27" w:rsidRDefault="00741C67">
      <w:pPr>
        <w:pStyle w:val="Initial"/>
        <w:shd w:val="clear" w:color="auto" w:fill="FFFFFF"/>
        <w:rPr>
          <w:rFonts w:ascii="Times New Roman" w:hAnsi="Times New Roman"/>
        </w:rPr>
      </w:pPr>
      <w:r>
        <w:rPr>
          <w:lang w:eastAsia="ko-KR"/>
        </w:rPr>
        <w:br w:type="page"/>
      </w:r>
    </w:p>
    <w:p w14:paraId="14837559" w14:textId="77777777" w:rsidR="00FA0C27" w:rsidRDefault="00741C67">
      <w:pPr>
        <w:pStyle w:val="Initial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(3 points) Calculate the numeric value of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103 \f "Symbol"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  <w:vertAlign w:val="subscript"/>
        </w:rPr>
        <w:t>o</w:t>
      </w:r>
      <w:r>
        <w:rPr>
          <w:rFonts w:ascii="Times New Roman" w:hAnsi="Times New Roman"/>
        </w:rPr>
        <w:t>, the dry adiabatic lapse rate in units of K/km using the following expression and g and C</w:t>
      </w:r>
      <w:r>
        <w:rPr>
          <w:rFonts w:ascii="Times New Roman" w:hAnsi="Times New Roman"/>
          <w:vertAlign w:val="subscript"/>
        </w:rPr>
        <w:t>p</w:t>
      </w:r>
      <w:r>
        <w:rPr>
          <w:rFonts w:ascii="Times New Roman" w:hAnsi="Times New Roman"/>
        </w:rPr>
        <w:t xml:space="preserve"> in units of m/s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and </w:t>
      </w:r>
      <w:proofErr w:type="spellStart"/>
      <w:r>
        <w:rPr>
          <w:rFonts w:ascii="Times New Roman" w:hAnsi="Times New Roman"/>
        </w:rPr>
        <w:t>cal</w:t>
      </w:r>
      <w:proofErr w:type="spellEnd"/>
      <w:r>
        <w:rPr>
          <w:rFonts w:ascii="Times New Roman" w:hAnsi="Times New Roman"/>
        </w:rPr>
        <w:t>/mole K:</w:t>
      </w:r>
    </w:p>
    <w:p w14:paraId="123998AC" w14:textId="77777777" w:rsidR="00FA0C27" w:rsidRDefault="00FA0C27">
      <w:pPr>
        <w:pStyle w:val="Initial"/>
        <w:shd w:val="clear" w:color="auto" w:fill="FFFFFF"/>
        <w:rPr>
          <w:rFonts w:ascii="Times New Roman" w:hAnsi="Times New Roman"/>
        </w:rPr>
      </w:pPr>
    </w:p>
    <w:p w14:paraId="46A2C0F2" w14:textId="77777777" w:rsidR="00FA0C27" w:rsidRDefault="00741C67">
      <w:pPr>
        <w:pStyle w:val="Initial"/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103 \f "Symbol"</w:instrText>
      </w:r>
      <w:r>
        <w:rPr>
          <w:rFonts w:ascii="Times New Roman" w:hAnsi="Times New Roman"/>
        </w:rPr>
        <w:fldChar w:fldCharType="end"/>
      </w:r>
      <w:proofErr w:type="gramStart"/>
      <w:r>
        <w:rPr>
          <w:rFonts w:ascii="Times New Roman" w:hAnsi="Times New Roman"/>
          <w:vertAlign w:val="subscript"/>
        </w:rPr>
        <w:t>o</w:t>
      </w:r>
      <w:proofErr w:type="gramEnd"/>
      <w:r>
        <w:rPr>
          <w:rFonts w:ascii="Times New Roman" w:hAnsi="Times New Roman"/>
        </w:rPr>
        <w:t xml:space="preserve"> = -g/C</w:t>
      </w:r>
      <w:r>
        <w:rPr>
          <w:rFonts w:ascii="Times New Roman" w:hAnsi="Times New Roman"/>
          <w:vertAlign w:val="subscript"/>
        </w:rPr>
        <w:t>p</w:t>
      </w:r>
    </w:p>
    <w:p w14:paraId="6CD0E22C" w14:textId="77777777" w:rsidR="00FA0C27" w:rsidRDefault="00FA0C27">
      <w:pPr>
        <w:pStyle w:val="Initial"/>
        <w:shd w:val="clear" w:color="auto" w:fill="FFFFFF"/>
        <w:rPr>
          <w:rFonts w:ascii="Times New Roman" w:hAnsi="Times New Roman"/>
        </w:rPr>
      </w:pPr>
    </w:p>
    <w:p w14:paraId="24819F28" w14:textId="77777777" w:rsidR="00FA0C27" w:rsidRDefault="00FA0C27">
      <w:pPr>
        <w:pStyle w:val="Initial"/>
        <w:shd w:val="clear" w:color="auto" w:fill="FFFFFF"/>
        <w:rPr>
          <w:rFonts w:ascii="Times New Roman" w:hAnsi="Times New Roman"/>
        </w:rPr>
      </w:pPr>
    </w:p>
    <w:p w14:paraId="1BC38E09" w14:textId="77777777" w:rsidR="00741C67" w:rsidRDefault="00741C67">
      <w:pPr>
        <w:pStyle w:val="Initial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Show your unit analysis</w:t>
      </w:r>
    </w:p>
    <w:sectPr w:rsidR="00741C67"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attachedTemplate r:id="rId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pos w:val="sectEnd"/>
    <w:numFmt w:val="decimal"/>
    <w:numStart w:val="0"/>
  </w:endnotePr>
  <w:compat>
    <w:usePrinterMetrics/>
    <w:doNotSuppressParagraphBorders/>
    <w:footnoteLayoutLikeWW8/>
    <w:shapeLayoutLikeWW8/>
    <w:alignTablesRowByRow/>
    <w:forgetLastTabAlignment/>
    <w:layoutRawTableWidth/>
    <w:layoutTableRowsApart/>
    <w:useWord97LineBreakRules/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C2625"/>
    <w:rsid w:val="00741C67"/>
    <w:rsid w:val="007A63BA"/>
    <w:rsid w:val="007C2625"/>
    <w:rsid w:val="008F6889"/>
    <w:rsid w:val="00FA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0A0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7"/>
    <w:link w:val="Heading1Char"/>
    <w:uiPriority w:val="9"/>
    <w:qFormat/>
    <w:pPr>
      <w:outlineLvl w:val="0"/>
    </w:pPr>
    <w:rPr>
      <w:rFonts w:eastAsiaTheme="minorEastAsia"/>
    </w:rPr>
  </w:style>
  <w:style w:type="paragraph" w:styleId="Heading2">
    <w:name w:val="heading 2"/>
    <w:basedOn w:val="Normal"/>
    <w:next w:val="Heading8"/>
    <w:link w:val="Heading2Char"/>
    <w:uiPriority w:val="9"/>
    <w:qFormat/>
    <w:pPr>
      <w:outlineLvl w:val="1"/>
    </w:pPr>
    <w:rPr>
      <w:rFonts w:eastAsiaTheme="minorEastAsia"/>
    </w:rPr>
  </w:style>
  <w:style w:type="paragraph" w:styleId="Heading3">
    <w:name w:val="heading 3"/>
    <w:basedOn w:val="Normal"/>
    <w:next w:val="Heading9"/>
    <w:link w:val="Heading3Char"/>
    <w:uiPriority w:val="9"/>
    <w:qFormat/>
    <w:pPr>
      <w:outlineLvl w:val="2"/>
    </w:pPr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pPr>
      <w:outlineLvl w:val="3"/>
    </w:pPr>
    <w:rPr>
      <w:rFonts w:eastAsiaTheme="minorEastAsia"/>
    </w:rPr>
  </w:style>
  <w:style w:type="paragraph" w:styleId="Heading5">
    <w:name w:val="heading 5"/>
    <w:basedOn w:val="Normal"/>
    <w:link w:val="Heading5Char"/>
    <w:uiPriority w:val="9"/>
    <w:qFormat/>
    <w:pPr>
      <w:outlineLvl w:val="4"/>
    </w:pPr>
    <w:rPr>
      <w:rFonts w:eastAsiaTheme="minorEastAsia"/>
    </w:rPr>
  </w:style>
  <w:style w:type="paragraph" w:styleId="Heading6">
    <w:name w:val="heading 6"/>
    <w:basedOn w:val="Normal"/>
    <w:link w:val="Heading6Char"/>
    <w:uiPriority w:val="9"/>
    <w:qFormat/>
    <w:pPr>
      <w:outlineLvl w:val="5"/>
    </w:pPr>
    <w:rPr>
      <w:rFonts w:eastAsiaTheme="minorEastAsia"/>
    </w:rPr>
  </w:style>
  <w:style w:type="paragraph" w:styleId="Heading7">
    <w:name w:val="heading 7"/>
    <w:basedOn w:val="Normal"/>
    <w:link w:val="Heading7Char"/>
    <w:uiPriority w:val="9"/>
    <w:qFormat/>
    <w:pPr>
      <w:outlineLvl w:val="6"/>
    </w:pPr>
  </w:style>
  <w:style w:type="paragraph" w:styleId="Heading8">
    <w:name w:val="heading 8"/>
    <w:basedOn w:val="Normal"/>
    <w:link w:val="Heading8Char"/>
    <w:uiPriority w:val="9"/>
    <w:qFormat/>
    <w:pPr>
      <w:outlineLvl w:val="7"/>
    </w:pPr>
  </w:style>
  <w:style w:type="paragraph" w:styleId="Heading9">
    <w:name w:val="heading 9"/>
    <w:basedOn w:val="Normal"/>
    <w:link w:val="Heading9Char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ajorHAnsi" w:eastAsiaTheme="majorEastAsia" w:hAnsiTheme="majorHAnsi" w:cstheme="majorBidi" w:hint="default"/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ajorHAnsi" w:eastAsiaTheme="majorEastAsia" w:hAnsiTheme="majorHAnsi" w:cstheme="majorBidi" w:hint="default"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theme="majorBidi" w:hint="default"/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ajorHAnsi" w:eastAsiaTheme="majorEastAsia" w:hAnsiTheme="majorHAnsi" w:cstheme="majorBidi" w:hint="default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ajorHAnsi" w:eastAsiaTheme="majorEastAsia" w:hAnsiTheme="majorHAnsi" w:cstheme="majorBidi" w:hint="default"/>
      <w:i/>
      <w:iCs/>
      <w:color w:val="243F60" w:themeColor="accent1" w:themeShade="7F"/>
    </w:rPr>
  </w:style>
  <w:style w:type="paragraph" w:customStyle="1" w:styleId="wppara">
    <w:name w:val="wppara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00" w:lineRule="atLeast"/>
      <w:jc w:val="both"/>
    </w:pPr>
    <w:rPr>
      <w:rFonts w:ascii="Courier" w:hAnsi="Courier"/>
      <w:sz w:val="24"/>
    </w:rPr>
  </w:style>
  <w:style w:type="paragraph" w:customStyle="1" w:styleId="Initial">
    <w:name w:val="_Initial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00" w:lineRule="atLeast"/>
    </w:pPr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7"/>
    <w:link w:val="Heading1Char"/>
    <w:uiPriority w:val="9"/>
    <w:qFormat/>
    <w:pPr>
      <w:outlineLvl w:val="0"/>
    </w:pPr>
    <w:rPr>
      <w:rFonts w:eastAsiaTheme="minorEastAsia"/>
    </w:rPr>
  </w:style>
  <w:style w:type="paragraph" w:styleId="Heading2">
    <w:name w:val="heading 2"/>
    <w:basedOn w:val="Normal"/>
    <w:next w:val="Heading8"/>
    <w:link w:val="Heading2Char"/>
    <w:uiPriority w:val="9"/>
    <w:qFormat/>
    <w:pPr>
      <w:outlineLvl w:val="1"/>
    </w:pPr>
    <w:rPr>
      <w:rFonts w:eastAsiaTheme="minorEastAsia"/>
    </w:rPr>
  </w:style>
  <w:style w:type="paragraph" w:styleId="Heading3">
    <w:name w:val="heading 3"/>
    <w:basedOn w:val="Normal"/>
    <w:next w:val="Heading9"/>
    <w:link w:val="Heading3Char"/>
    <w:uiPriority w:val="9"/>
    <w:qFormat/>
    <w:pPr>
      <w:outlineLvl w:val="2"/>
    </w:pPr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pPr>
      <w:outlineLvl w:val="3"/>
    </w:pPr>
    <w:rPr>
      <w:rFonts w:eastAsiaTheme="minorEastAsia"/>
    </w:rPr>
  </w:style>
  <w:style w:type="paragraph" w:styleId="Heading5">
    <w:name w:val="heading 5"/>
    <w:basedOn w:val="Normal"/>
    <w:link w:val="Heading5Char"/>
    <w:uiPriority w:val="9"/>
    <w:qFormat/>
    <w:pPr>
      <w:outlineLvl w:val="4"/>
    </w:pPr>
    <w:rPr>
      <w:rFonts w:eastAsiaTheme="minorEastAsia"/>
    </w:rPr>
  </w:style>
  <w:style w:type="paragraph" w:styleId="Heading6">
    <w:name w:val="heading 6"/>
    <w:basedOn w:val="Normal"/>
    <w:link w:val="Heading6Char"/>
    <w:uiPriority w:val="9"/>
    <w:qFormat/>
    <w:pPr>
      <w:outlineLvl w:val="5"/>
    </w:pPr>
    <w:rPr>
      <w:rFonts w:eastAsiaTheme="minorEastAsia"/>
    </w:rPr>
  </w:style>
  <w:style w:type="paragraph" w:styleId="Heading7">
    <w:name w:val="heading 7"/>
    <w:basedOn w:val="Normal"/>
    <w:link w:val="Heading7Char"/>
    <w:uiPriority w:val="9"/>
    <w:qFormat/>
    <w:pPr>
      <w:outlineLvl w:val="6"/>
    </w:pPr>
  </w:style>
  <w:style w:type="paragraph" w:styleId="Heading8">
    <w:name w:val="heading 8"/>
    <w:basedOn w:val="Normal"/>
    <w:link w:val="Heading8Char"/>
    <w:uiPriority w:val="9"/>
    <w:qFormat/>
    <w:pPr>
      <w:outlineLvl w:val="7"/>
    </w:pPr>
  </w:style>
  <w:style w:type="paragraph" w:styleId="Heading9">
    <w:name w:val="heading 9"/>
    <w:basedOn w:val="Normal"/>
    <w:link w:val="Heading9Char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ajorHAnsi" w:eastAsiaTheme="majorEastAsia" w:hAnsiTheme="majorHAnsi" w:cstheme="majorBidi" w:hint="default"/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ajorHAnsi" w:eastAsiaTheme="majorEastAsia" w:hAnsiTheme="majorHAnsi" w:cstheme="majorBidi" w:hint="default"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theme="majorBidi" w:hint="default"/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ajorHAnsi" w:eastAsiaTheme="majorEastAsia" w:hAnsiTheme="majorHAnsi" w:cstheme="majorBidi" w:hint="default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ajorHAnsi" w:eastAsiaTheme="majorEastAsia" w:hAnsiTheme="majorHAnsi" w:cstheme="majorBidi" w:hint="default"/>
      <w:i/>
      <w:iCs/>
      <w:color w:val="243F60" w:themeColor="accent1" w:themeShade="7F"/>
    </w:rPr>
  </w:style>
  <w:style w:type="paragraph" w:customStyle="1" w:styleId="wppara">
    <w:name w:val="wppara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00" w:lineRule="atLeast"/>
      <w:jc w:val="both"/>
    </w:pPr>
    <w:rPr>
      <w:rFonts w:ascii="Courier" w:hAnsi="Courier"/>
      <w:sz w:val="24"/>
    </w:rPr>
  </w:style>
  <w:style w:type="paragraph" w:customStyle="1" w:styleId="Initial">
    <w:name w:val="_Initial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00" w:lineRule="atLeas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195</Words>
  <Characters>1114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METO 434: Air Pollution</vt:lpstr>
    </vt:vector>
  </TitlesOfParts>
  <Company>METO, University of Maryland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 434: Air Pollution</dc:title>
  <dc:creator>Russ</dc:creator>
  <cp:lastModifiedBy>R. Dickerson</cp:lastModifiedBy>
  <cp:revision>4</cp:revision>
  <cp:lastPrinted>2000-09-01T18:08:00Z</cp:lastPrinted>
  <dcterms:created xsi:type="dcterms:W3CDTF">2014-01-24T02:44:00Z</dcterms:created>
  <dcterms:modified xsi:type="dcterms:W3CDTF">2018-01-24T23:16:00Z</dcterms:modified>
</cp:coreProperties>
</file>